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309B" w:rsidRPr="00EC309B" w:rsidRDefault="00EC309B" w:rsidP="00EC309B">
      <w:pPr>
        <w:spacing w:afterLines="50"/>
        <w:jc w:val="center"/>
        <w:rPr>
          <w:rFonts w:ascii="方正小标宋简体" w:eastAsia="方正小标宋简体" w:hint="eastAsia"/>
          <w:sz w:val="36"/>
          <w:szCs w:val="28"/>
        </w:rPr>
      </w:pPr>
      <w:r w:rsidRPr="00EC309B">
        <w:rPr>
          <w:rFonts w:ascii="方正小标宋简体" w:eastAsia="方正小标宋简体" w:hint="eastAsia"/>
          <w:sz w:val="36"/>
          <w:szCs w:val="28"/>
        </w:rPr>
        <w:t>年度评优各项奖项评选规则说明</w:t>
      </w:r>
    </w:p>
    <w:p w:rsidR="00EC309B" w:rsidRPr="00EC309B" w:rsidRDefault="00EC309B" w:rsidP="00EC309B">
      <w:pPr>
        <w:ind w:firstLineChars="200" w:firstLine="560"/>
        <w:rPr>
          <w:rFonts w:ascii="仿宋_GB2312" w:eastAsia="仿宋_GB2312" w:hint="eastAsia"/>
          <w:sz w:val="28"/>
          <w:szCs w:val="28"/>
        </w:rPr>
      </w:pPr>
      <w:r w:rsidRPr="00EC309B">
        <w:rPr>
          <w:rFonts w:ascii="仿宋_GB2312" w:eastAsia="仿宋_GB2312" w:hint="eastAsia"/>
          <w:sz w:val="28"/>
          <w:szCs w:val="28"/>
        </w:rPr>
        <w:t>一、各项说明</w:t>
      </w:r>
    </w:p>
    <w:p w:rsidR="00EC309B" w:rsidRPr="00EC309B" w:rsidRDefault="00EC309B" w:rsidP="00EC309B">
      <w:pPr>
        <w:ind w:firstLineChars="200" w:firstLine="560"/>
        <w:rPr>
          <w:rFonts w:ascii="仿宋_GB2312" w:eastAsia="仿宋_GB2312" w:hint="eastAsia"/>
          <w:sz w:val="28"/>
          <w:szCs w:val="28"/>
        </w:rPr>
      </w:pPr>
      <w:r w:rsidRPr="00EC309B">
        <w:rPr>
          <w:rFonts w:ascii="仿宋_GB2312" w:eastAsia="仿宋_GB2312" w:hint="eastAsia"/>
          <w:sz w:val="28"/>
          <w:szCs w:val="28"/>
        </w:rPr>
        <w:t>1.三好学生申报条件要求学年学习成绩加权平均优良，是指综合学习成绩分数在85分以上（含85分）。</w:t>
      </w:r>
    </w:p>
    <w:p w:rsidR="00EC309B" w:rsidRPr="00EC309B" w:rsidRDefault="00EC309B" w:rsidP="00EC309B">
      <w:pPr>
        <w:ind w:firstLineChars="200" w:firstLine="560"/>
        <w:rPr>
          <w:rFonts w:ascii="仿宋_GB2312" w:eastAsia="仿宋_GB2312" w:hint="eastAsia"/>
          <w:sz w:val="28"/>
          <w:szCs w:val="28"/>
        </w:rPr>
      </w:pPr>
      <w:r w:rsidRPr="00EC309B">
        <w:rPr>
          <w:rFonts w:ascii="仿宋_GB2312" w:eastAsia="仿宋_GB2312" w:hint="eastAsia"/>
          <w:sz w:val="28"/>
          <w:szCs w:val="28"/>
        </w:rPr>
        <w:t>2.优秀学生干部申报条件要求学年平均学习成绩在80分以上（含80分）。</w:t>
      </w:r>
    </w:p>
    <w:p w:rsidR="00EC309B" w:rsidRPr="00EC309B" w:rsidRDefault="00EC309B" w:rsidP="00EC309B">
      <w:pPr>
        <w:ind w:firstLineChars="200" w:firstLine="560"/>
        <w:rPr>
          <w:rFonts w:ascii="仿宋_GB2312" w:eastAsia="仿宋_GB2312" w:hint="eastAsia"/>
          <w:sz w:val="28"/>
          <w:szCs w:val="28"/>
        </w:rPr>
      </w:pPr>
      <w:r w:rsidRPr="00EC309B">
        <w:rPr>
          <w:rFonts w:ascii="仿宋_GB2312" w:eastAsia="仿宋_GB2312" w:hint="eastAsia"/>
          <w:sz w:val="28"/>
          <w:szCs w:val="28"/>
        </w:rPr>
        <w:t>3.院三好学生申报条件要求学年平均学习成绩在80分以上（含80分）。</w:t>
      </w:r>
    </w:p>
    <w:p w:rsidR="00EC309B" w:rsidRPr="00EC309B" w:rsidRDefault="00EC309B" w:rsidP="00EC309B">
      <w:pPr>
        <w:ind w:firstLineChars="200" w:firstLine="560"/>
        <w:rPr>
          <w:rFonts w:ascii="仿宋_GB2312" w:eastAsia="仿宋_GB2312" w:hint="eastAsia"/>
          <w:sz w:val="28"/>
          <w:szCs w:val="28"/>
        </w:rPr>
      </w:pPr>
      <w:r w:rsidRPr="00EC309B">
        <w:rPr>
          <w:rFonts w:ascii="仿宋_GB2312" w:eastAsia="仿宋_GB2312" w:hint="eastAsia"/>
          <w:sz w:val="28"/>
          <w:szCs w:val="28"/>
        </w:rPr>
        <w:t>4.院优秀学生干部申报条要求学年平均学习成绩在75分以上（含75分）。</w:t>
      </w:r>
    </w:p>
    <w:p w:rsidR="00EC309B" w:rsidRPr="00EC309B" w:rsidRDefault="00EC309B" w:rsidP="00EC309B">
      <w:pPr>
        <w:ind w:firstLineChars="200" w:firstLine="560"/>
        <w:rPr>
          <w:rFonts w:ascii="仿宋_GB2312" w:eastAsia="仿宋_GB2312" w:hint="eastAsia"/>
          <w:sz w:val="28"/>
          <w:szCs w:val="28"/>
        </w:rPr>
      </w:pPr>
      <w:r w:rsidRPr="00EC309B">
        <w:rPr>
          <w:rFonts w:ascii="仿宋_GB2312" w:eastAsia="仿宋_GB2312" w:hint="eastAsia"/>
          <w:sz w:val="28"/>
          <w:szCs w:val="28"/>
        </w:rPr>
        <w:t>5.三好学生标兵、优秀学生干部标兵、三好班级标兵、优秀寝室标兵要在各单位所评选的三好学生、优秀学生干部、三好班级、优秀寝室中产生。</w:t>
      </w:r>
    </w:p>
    <w:p w:rsidR="00EC309B" w:rsidRPr="00EC309B" w:rsidRDefault="00EC309B" w:rsidP="00EC309B">
      <w:pPr>
        <w:ind w:firstLineChars="200" w:firstLine="560"/>
        <w:rPr>
          <w:rFonts w:ascii="仿宋_GB2312" w:eastAsia="仿宋_GB2312" w:hint="eastAsia"/>
          <w:sz w:val="28"/>
          <w:szCs w:val="28"/>
        </w:rPr>
      </w:pPr>
      <w:r w:rsidRPr="00EC309B">
        <w:rPr>
          <w:rFonts w:ascii="仿宋_GB2312" w:eastAsia="仿宋_GB2312" w:hint="eastAsia"/>
          <w:sz w:val="28"/>
          <w:szCs w:val="28"/>
        </w:rPr>
        <w:t>6.三好班级要求全班评奖学年内全班成绩无不及格，是指截至评选日期全班同学无不及格，补考通过不计算为不及格记录。</w:t>
      </w:r>
    </w:p>
    <w:p w:rsidR="00EC309B" w:rsidRPr="00EC309B" w:rsidRDefault="00EC309B" w:rsidP="00EC309B">
      <w:pPr>
        <w:ind w:firstLineChars="200" w:firstLine="560"/>
        <w:rPr>
          <w:rFonts w:ascii="仿宋_GB2312" w:eastAsia="仿宋_GB2312" w:hint="eastAsia"/>
          <w:sz w:val="28"/>
          <w:szCs w:val="28"/>
        </w:rPr>
      </w:pPr>
      <w:r w:rsidRPr="00EC309B">
        <w:rPr>
          <w:rFonts w:ascii="仿宋_GB2312" w:eastAsia="仿宋_GB2312" w:hint="eastAsia"/>
          <w:sz w:val="28"/>
          <w:szCs w:val="28"/>
        </w:rPr>
        <w:t>7.各奖项评选条件中所要求的学习成绩排名原则上二年级学生各院系以年级为单位排序，三、四年级学生各院系可以按专业进行排序。</w:t>
      </w:r>
    </w:p>
    <w:p w:rsidR="00EC309B" w:rsidRPr="00EC309B" w:rsidRDefault="00EC309B" w:rsidP="00EC309B">
      <w:pPr>
        <w:ind w:firstLineChars="200" w:firstLine="560"/>
        <w:rPr>
          <w:rFonts w:ascii="仿宋_GB2312" w:eastAsia="仿宋_GB2312" w:hint="eastAsia"/>
          <w:sz w:val="28"/>
          <w:szCs w:val="28"/>
        </w:rPr>
      </w:pPr>
      <w:r w:rsidRPr="00EC309B">
        <w:rPr>
          <w:rFonts w:ascii="仿宋_GB2312" w:eastAsia="仿宋_GB2312" w:hint="eastAsia"/>
          <w:sz w:val="28"/>
          <w:szCs w:val="28"/>
        </w:rPr>
        <w:t>8.以下单位评选优秀学生干部，学校单独分配名额，各班级评选时注意不要重复。</w:t>
      </w:r>
    </w:p>
    <w:p w:rsidR="00EC309B" w:rsidRPr="00EC309B" w:rsidRDefault="00EC309B" w:rsidP="00EC309B">
      <w:pPr>
        <w:ind w:firstLineChars="200" w:firstLine="560"/>
        <w:rPr>
          <w:rFonts w:ascii="仿宋_GB2312" w:eastAsia="仿宋_GB2312" w:hint="eastAsia"/>
          <w:sz w:val="28"/>
          <w:szCs w:val="28"/>
        </w:rPr>
      </w:pPr>
      <w:r w:rsidRPr="00EC309B">
        <w:rPr>
          <w:rFonts w:ascii="仿宋_GB2312" w:eastAsia="仿宋_GB2312" w:hint="eastAsia"/>
          <w:sz w:val="28"/>
          <w:szCs w:val="28"/>
        </w:rPr>
        <w:t>（1）校团委学生干部、校学生会学生干部和各类校级学生社团学生干部。</w:t>
      </w:r>
    </w:p>
    <w:p w:rsidR="00EC309B" w:rsidRPr="00EC309B" w:rsidRDefault="00EC309B" w:rsidP="00EC309B">
      <w:pPr>
        <w:ind w:firstLineChars="200" w:firstLine="560"/>
        <w:rPr>
          <w:rFonts w:ascii="仿宋_GB2312" w:eastAsia="仿宋_GB2312" w:hint="eastAsia"/>
          <w:sz w:val="28"/>
          <w:szCs w:val="28"/>
        </w:rPr>
      </w:pPr>
      <w:r w:rsidRPr="00EC309B">
        <w:rPr>
          <w:rFonts w:ascii="仿宋_GB2312" w:eastAsia="仿宋_GB2312" w:hint="eastAsia"/>
          <w:sz w:val="28"/>
          <w:szCs w:val="28"/>
        </w:rPr>
        <w:lastRenderedPageBreak/>
        <w:t>（2）学生工作处所辖各类校级学生组织学生干部。</w:t>
      </w:r>
    </w:p>
    <w:p w:rsidR="00EC309B" w:rsidRPr="00EC309B" w:rsidRDefault="00EC309B" w:rsidP="00EC309B">
      <w:pPr>
        <w:ind w:firstLineChars="200" w:firstLine="560"/>
        <w:rPr>
          <w:rFonts w:ascii="仿宋_GB2312" w:eastAsia="仿宋_GB2312" w:hint="eastAsia"/>
          <w:sz w:val="28"/>
          <w:szCs w:val="28"/>
        </w:rPr>
      </w:pPr>
      <w:r w:rsidRPr="00EC309B">
        <w:rPr>
          <w:rFonts w:ascii="仿宋_GB2312" w:eastAsia="仿宋_GB2312" w:hint="eastAsia"/>
          <w:sz w:val="28"/>
          <w:szCs w:val="28"/>
        </w:rPr>
        <w:t>（3）各院系班级心理委员。</w:t>
      </w:r>
    </w:p>
    <w:p w:rsidR="00EC309B" w:rsidRPr="00EC309B" w:rsidRDefault="00EC309B" w:rsidP="00EC309B">
      <w:pPr>
        <w:ind w:firstLineChars="200" w:firstLine="560"/>
        <w:rPr>
          <w:rFonts w:ascii="仿宋_GB2312" w:eastAsia="仿宋_GB2312" w:hint="eastAsia"/>
          <w:sz w:val="28"/>
          <w:szCs w:val="28"/>
        </w:rPr>
      </w:pPr>
      <w:r w:rsidRPr="00EC309B">
        <w:rPr>
          <w:rFonts w:ascii="仿宋_GB2312" w:eastAsia="仿宋_GB2312" w:hint="eastAsia"/>
          <w:sz w:val="28"/>
          <w:szCs w:val="28"/>
        </w:rPr>
        <w:t>5.陈赓奖学金：由学生工作处组织评选，在三好学生标兵、优秀学生干部标兵、学习标兵、自强标兵、创新标兵最优者产生。</w:t>
      </w:r>
    </w:p>
    <w:p w:rsidR="00EC309B" w:rsidRPr="00EC309B" w:rsidRDefault="00EC309B" w:rsidP="00EC309B">
      <w:pPr>
        <w:ind w:firstLineChars="200" w:firstLine="560"/>
        <w:rPr>
          <w:rFonts w:ascii="仿宋_GB2312" w:eastAsia="仿宋_GB2312" w:hint="eastAsia"/>
          <w:sz w:val="28"/>
          <w:szCs w:val="28"/>
        </w:rPr>
      </w:pPr>
      <w:r w:rsidRPr="00EC309B">
        <w:rPr>
          <w:rFonts w:ascii="仿宋_GB2312" w:eastAsia="仿宋_GB2312" w:hint="eastAsia"/>
          <w:sz w:val="28"/>
          <w:szCs w:val="28"/>
        </w:rPr>
        <w:t>二、学习标兵推荐条件</w:t>
      </w:r>
    </w:p>
    <w:p w:rsidR="00EC309B" w:rsidRPr="00EC309B" w:rsidRDefault="00EC309B" w:rsidP="00EC309B">
      <w:pPr>
        <w:ind w:firstLineChars="200" w:firstLine="560"/>
        <w:rPr>
          <w:rFonts w:ascii="仿宋_GB2312" w:eastAsia="仿宋_GB2312" w:hint="eastAsia"/>
          <w:sz w:val="28"/>
          <w:szCs w:val="28"/>
        </w:rPr>
      </w:pPr>
      <w:r w:rsidRPr="00EC309B">
        <w:rPr>
          <w:rFonts w:ascii="仿宋_GB2312" w:eastAsia="仿宋_GB2312" w:hint="eastAsia"/>
          <w:sz w:val="28"/>
          <w:szCs w:val="28"/>
        </w:rPr>
        <w:t>要参照《2016—2017学年度学习标兵评选政策解读》推荐学习标兵。推荐人选应在符合基本条件的情况下，一是在2016—2017学年，学习成绩排名连续两学期在前三名以内；二是能够帮助同学进行学习指导，提供答疑解惑的帮助。能够引领班级同学、寝室同学一起建立良好学风。</w:t>
      </w:r>
    </w:p>
    <w:p w:rsidR="00EC309B" w:rsidRPr="00EC309B" w:rsidRDefault="00EC309B" w:rsidP="00EC309B">
      <w:pPr>
        <w:ind w:firstLineChars="200" w:firstLine="560"/>
        <w:rPr>
          <w:rFonts w:ascii="仿宋_GB2312" w:eastAsia="仿宋_GB2312" w:hint="eastAsia"/>
          <w:sz w:val="28"/>
          <w:szCs w:val="28"/>
        </w:rPr>
      </w:pPr>
      <w:r w:rsidRPr="00EC309B">
        <w:rPr>
          <w:rFonts w:ascii="仿宋_GB2312" w:eastAsia="仿宋_GB2312" w:hint="eastAsia"/>
          <w:sz w:val="28"/>
          <w:szCs w:val="28"/>
        </w:rPr>
        <w:t>三、创新标兵推荐条件</w:t>
      </w:r>
    </w:p>
    <w:p w:rsidR="00EC309B" w:rsidRPr="00EC309B" w:rsidRDefault="00EC309B" w:rsidP="00EC309B">
      <w:pPr>
        <w:ind w:firstLineChars="200" w:firstLine="560"/>
        <w:rPr>
          <w:rFonts w:ascii="仿宋_GB2312" w:eastAsia="仿宋_GB2312" w:hint="eastAsia"/>
          <w:sz w:val="28"/>
          <w:szCs w:val="28"/>
        </w:rPr>
      </w:pPr>
      <w:r w:rsidRPr="00EC309B">
        <w:rPr>
          <w:rFonts w:ascii="仿宋_GB2312" w:eastAsia="仿宋_GB2312" w:hint="eastAsia"/>
          <w:sz w:val="28"/>
          <w:szCs w:val="28"/>
        </w:rPr>
        <w:t xml:space="preserve">创新标兵：每个学院推荐名额由校团委依据参加校外科技创新竞赛获奖情况确定，具体名额分配见《2016-2017学年度本科生各院系评优比例和推荐名额》（附件），之后由学生工作处、校团委组织评审，优先考虑在“挑战杯”全国大学生课外学术科技作品竞赛、“创青春”全国大学生创业大赛、中国“互联网+”大学生创新创业大赛、全国大学生机器人大赛、国际水下机器人大赛、“中国研究生创新实践系列大赛”等重要竞赛中成绩突出的个人，最终确定10名学生获创新标兵称号。 </w:t>
      </w:r>
    </w:p>
    <w:p w:rsidR="00EC309B" w:rsidRPr="00EC309B" w:rsidRDefault="00EC309B" w:rsidP="00EC309B">
      <w:pPr>
        <w:ind w:firstLineChars="200" w:firstLine="560"/>
        <w:rPr>
          <w:rFonts w:ascii="仿宋_GB2312" w:eastAsia="仿宋_GB2312" w:hint="eastAsia"/>
          <w:sz w:val="28"/>
          <w:szCs w:val="28"/>
        </w:rPr>
      </w:pPr>
      <w:r w:rsidRPr="00EC309B">
        <w:rPr>
          <w:rFonts w:ascii="仿宋_GB2312" w:eastAsia="仿宋_GB2312" w:hint="eastAsia"/>
          <w:sz w:val="28"/>
          <w:szCs w:val="28"/>
        </w:rPr>
        <w:t>创新标兵科创成绩赋分说明</w:t>
      </w:r>
    </w:p>
    <w:p w:rsidR="00EC309B" w:rsidRPr="00EC309B" w:rsidRDefault="00EC309B" w:rsidP="00EC309B">
      <w:pPr>
        <w:ind w:firstLineChars="200" w:firstLine="560"/>
        <w:rPr>
          <w:rFonts w:ascii="仿宋_GB2312" w:eastAsia="仿宋_GB2312" w:hint="eastAsia"/>
          <w:sz w:val="28"/>
          <w:szCs w:val="28"/>
        </w:rPr>
      </w:pPr>
      <w:r w:rsidRPr="00EC309B">
        <w:rPr>
          <w:rFonts w:ascii="仿宋_GB2312" w:eastAsia="仿宋_GB2312" w:hint="eastAsia"/>
          <w:sz w:val="28"/>
          <w:szCs w:val="28"/>
        </w:rPr>
        <w:t>1、竞赛评分标准见附件。竞赛1-3人参赛，分值乘以1.2；</w:t>
      </w:r>
    </w:p>
    <w:p w:rsidR="00EC309B" w:rsidRPr="00EC309B" w:rsidRDefault="00EC309B" w:rsidP="00EC309B">
      <w:pPr>
        <w:ind w:firstLineChars="200" w:firstLine="560"/>
        <w:rPr>
          <w:rFonts w:ascii="仿宋_GB2312" w:eastAsia="仿宋_GB2312" w:hint="eastAsia"/>
          <w:sz w:val="28"/>
          <w:szCs w:val="28"/>
        </w:rPr>
      </w:pPr>
      <w:r w:rsidRPr="00EC309B">
        <w:rPr>
          <w:rFonts w:ascii="仿宋_GB2312" w:eastAsia="仿宋_GB2312" w:hint="eastAsia"/>
          <w:sz w:val="28"/>
          <w:szCs w:val="28"/>
        </w:rPr>
        <w:t>2、获奖的竞赛、发表的论文和授权的专利为评选学年周期内（即</w:t>
      </w:r>
      <w:r w:rsidRPr="00EC309B">
        <w:rPr>
          <w:rFonts w:ascii="仿宋_GB2312" w:eastAsia="仿宋_GB2312" w:hint="eastAsia"/>
          <w:sz w:val="28"/>
          <w:szCs w:val="28"/>
        </w:rPr>
        <w:lastRenderedPageBreak/>
        <w:t>2016年9月1日起至2017年9月1日止）的竞赛、论文和专利，其余时间不予加分；</w:t>
      </w:r>
    </w:p>
    <w:p w:rsidR="00EC309B" w:rsidRPr="00EC309B" w:rsidRDefault="00EC309B" w:rsidP="00EC309B">
      <w:pPr>
        <w:ind w:firstLineChars="200" w:firstLine="560"/>
        <w:rPr>
          <w:rFonts w:ascii="仿宋_GB2312" w:eastAsia="仿宋_GB2312" w:hint="eastAsia"/>
          <w:sz w:val="28"/>
          <w:szCs w:val="28"/>
        </w:rPr>
      </w:pPr>
      <w:r w:rsidRPr="00EC309B">
        <w:rPr>
          <w:rFonts w:ascii="仿宋_GB2312" w:eastAsia="仿宋_GB2312" w:hint="eastAsia"/>
          <w:sz w:val="28"/>
          <w:szCs w:val="28"/>
        </w:rPr>
        <w:t>3、论文分数计算方法（需见刊）：</w:t>
      </w:r>
    </w:p>
    <w:p w:rsidR="00EC309B" w:rsidRPr="00EC309B" w:rsidRDefault="00EC309B" w:rsidP="00EC309B">
      <w:pPr>
        <w:ind w:firstLineChars="200" w:firstLine="560"/>
        <w:rPr>
          <w:rFonts w:ascii="仿宋_GB2312" w:eastAsia="仿宋_GB2312" w:hint="eastAsia"/>
          <w:sz w:val="28"/>
          <w:szCs w:val="28"/>
        </w:rPr>
      </w:pPr>
      <w:r w:rsidRPr="00EC309B">
        <w:rPr>
          <w:rFonts w:ascii="仿宋_GB2312" w:eastAsia="仿宋_GB2312" w:hint="eastAsia"/>
          <w:sz w:val="28"/>
          <w:szCs w:val="28"/>
        </w:rPr>
        <w:t>（1）在SCI以第一作者发表论文，计分方法比照I类赛事一等奖及以上分数（如第一作者为指导教师，第二作者是本人的视为第一作者）；</w:t>
      </w:r>
    </w:p>
    <w:p w:rsidR="00EC309B" w:rsidRPr="00EC309B" w:rsidRDefault="00EC309B" w:rsidP="00EC309B">
      <w:pPr>
        <w:ind w:firstLineChars="200" w:firstLine="560"/>
        <w:rPr>
          <w:rFonts w:ascii="仿宋_GB2312" w:eastAsia="仿宋_GB2312" w:hint="eastAsia"/>
          <w:sz w:val="28"/>
          <w:szCs w:val="28"/>
        </w:rPr>
      </w:pPr>
      <w:r w:rsidRPr="00EC309B">
        <w:rPr>
          <w:rFonts w:ascii="仿宋_GB2312" w:eastAsia="仿宋_GB2312" w:hint="eastAsia"/>
          <w:sz w:val="28"/>
          <w:szCs w:val="28"/>
        </w:rPr>
        <w:t>（2）在EI以第一作者发表论文，计分方法比照I类赛事二等奖分数（如第一作者为指导教师，第二作者是本人的视为第一作者）；</w:t>
      </w:r>
    </w:p>
    <w:p w:rsidR="00EC309B" w:rsidRPr="00EC309B" w:rsidRDefault="00EC309B" w:rsidP="00EC309B">
      <w:pPr>
        <w:ind w:firstLineChars="200" w:firstLine="560"/>
        <w:rPr>
          <w:rFonts w:ascii="仿宋_GB2312" w:eastAsia="仿宋_GB2312" w:hint="eastAsia"/>
          <w:sz w:val="28"/>
          <w:szCs w:val="28"/>
        </w:rPr>
      </w:pPr>
      <w:r w:rsidRPr="00EC309B">
        <w:rPr>
          <w:rFonts w:ascii="仿宋_GB2312" w:eastAsia="仿宋_GB2312" w:hint="eastAsia"/>
          <w:sz w:val="28"/>
          <w:szCs w:val="28"/>
        </w:rPr>
        <w:t>（3）在国家核心期刊以第一作者发表论文，计分方法比照II类赛事一等奖分数（如第一作者为指导教师，第二作者是本人的视为第一作者）。</w:t>
      </w:r>
    </w:p>
    <w:p w:rsidR="00EC309B" w:rsidRPr="00EC309B" w:rsidRDefault="00EC309B" w:rsidP="00EC309B">
      <w:pPr>
        <w:ind w:firstLineChars="200" w:firstLine="560"/>
        <w:rPr>
          <w:rFonts w:ascii="仿宋_GB2312" w:eastAsia="仿宋_GB2312" w:hint="eastAsia"/>
          <w:sz w:val="28"/>
          <w:szCs w:val="28"/>
        </w:rPr>
      </w:pPr>
      <w:r w:rsidRPr="00EC309B">
        <w:rPr>
          <w:rFonts w:ascii="仿宋_GB2312" w:eastAsia="仿宋_GB2312" w:hint="eastAsia"/>
          <w:sz w:val="28"/>
          <w:szCs w:val="28"/>
        </w:rPr>
        <w:t>4、专利分数计算方法（需授权）：</w:t>
      </w:r>
    </w:p>
    <w:p w:rsidR="00EC309B" w:rsidRPr="00EC309B" w:rsidRDefault="00EC309B" w:rsidP="00EC309B">
      <w:pPr>
        <w:ind w:firstLineChars="200" w:firstLine="560"/>
        <w:rPr>
          <w:rFonts w:ascii="仿宋_GB2312" w:eastAsia="仿宋_GB2312" w:hint="eastAsia"/>
          <w:sz w:val="28"/>
          <w:szCs w:val="28"/>
        </w:rPr>
      </w:pPr>
      <w:r w:rsidRPr="00EC309B">
        <w:rPr>
          <w:rFonts w:ascii="仿宋_GB2312" w:eastAsia="仿宋_GB2312" w:hint="eastAsia"/>
          <w:sz w:val="28"/>
          <w:szCs w:val="28"/>
        </w:rPr>
        <w:t>（1）以第一作者申请发明专利，计分方法比照I类赛事一等奖分数（如第一作者为指导教师，第二作者是本人的视为第一作者）。</w:t>
      </w:r>
    </w:p>
    <w:p w:rsidR="00EC309B" w:rsidRPr="00EC309B" w:rsidRDefault="00EC309B" w:rsidP="00EC309B">
      <w:pPr>
        <w:ind w:firstLineChars="200" w:firstLine="560"/>
        <w:rPr>
          <w:rFonts w:ascii="仿宋_GB2312" w:eastAsia="仿宋_GB2312" w:hint="eastAsia"/>
          <w:sz w:val="28"/>
          <w:szCs w:val="28"/>
        </w:rPr>
      </w:pPr>
      <w:r w:rsidRPr="00EC309B">
        <w:rPr>
          <w:rFonts w:ascii="仿宋_GB2312" w:eastAsia="仿宋_GB2312" w:hint="eastAsia"/>
          <w:sz w:val="28"/>
          <w:szCs w:val="28"/>
        </w:rPr>
        <w:t>（2）以第一作者申请实用新型专利，计分方法比照I类赛事二等奖分数（如第一作者为指导教师，第二作者是本人的视为第一作者）。</w:t>
      </w:r>
    </w:p>
    <w:p w:rsidR="00EC309B" w:rsidRPr="00EC309B" w:rsidRDefault="00EC309B" w:rsidP="00EC309B">
      <w:pPr>
        <w:ind w:firstLineChars="200" w:firstLine="560"/>
        <w:rPr>
          <w:rFonts w:ascii="仿宋_GB2312" w:eastAsia="仿宋_GB2312" w:hint="eastAsia"/>
          <w:sz w:val="28"/>
          <w:szCs w:val="28"/>
        </w:rPr>
      </w:pPr>
      <w:r w:rsidRPr="00EC309B">
        <w:rPr>
          <w:rFonts w:ascii="仿宋_GB2312" w:eastAsia="仿宋_GB2312" w:hint="eastAsia"/>
          <w:sz w:val="28"/>
          <w:szCs w:val="28"/>
        </w:rPr>
        <w:t>5、本算法核算后的分数低于100分以实际得分为准，超过100分按100分计算，最终得分为50分制，即将计算后的得分除以2后得到的分数；</w:t>
      </w:r>
    </w:p>
    <w:p w:rsidR="00EC309B" w:rsidRPr="00EC309B" w:rsidRDefault="00EC309B" w:rsidP="00EC309B">
      <w:pPr>
        <w:ind w:firstLineChars="200" w:firstLine="560"/>
        <w:rPr>
          <w:rFonts w:ascii="仿宋_GB2312" w:eastAsia="仿宋_GB2312" w:hint="eastAsia"/>
          <w:sz w:val="28"/>
          <w:szCs w:val="28"/>
        </w:rPr>
      </w:pPr>
      <w:r w:rsidRPr="00EC309B">
        <w:rPr>
          <w:rFonts w:ascii="仿宋_GB2312" w:eastAsia="仿宋_GB2312" w:hint="eastAsia"/>
          <w:sz w:val="28"/>
          <w:szCs w:val="28"/>
        </w:rPr>
        <w:t>6、竞赛获奖未在校团委进行认定的，不予计分。</w:t>
      </w:r>
    </w:p>
    <w:p w:rsidR="00EC309B" w:rsidRPr="00EC309B" w:rsidRDefault="00EC309B">
      <w:pPr>
        <w:ind w:firstLineChars="200" w:firstLine="560"/>
        <w:rPr>
          <w:rFonts w:ascii="仿宋_GB2312" w:eastAsia="仿宋_GB2312"/>
          <w:sz w:val="28"/>
          <w:szCs w:val="28"/>
        </w:rPr>
      </w:pPr>
      <w:r w:rsidRPr="00EC309B">
        <w:rPr>
          <w:rFonts w:ascii="仿宋_GB2312" w:eastAsia="仿宋_GB2312" w:hint="eastAsia"/>
          <w:sz w:val="28"/>
          <w:szCs w:val="28"/>
        </w:rPr>
        <w:t>7、申报表只能填写五个项目（可包含获奖赛事、论文和专利）。</w:t>
      </w:r>
    </w:p>
    <w:sectPr w:rsidR="00EC309B" w:rsidRPr="00EC309B" w:rsidSect="0081190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B21F4" w:rsidRDefault="002B21F4" w:rsidP="00D074CE">
      <w:r>
        <w:separator/>
      </w:r>
    </w:p>
  </w:endnote>
  <w:endnote w:type="continuationSeparator" w:id="1">
    <w:p w:rsidR="002B21F4" w:rsidRDefault="002B21F4" w:rsidP="00D074C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altName w:val="Calibri"/>
    <w:charset w:val="00"/>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B21F4" w:rsidRDefault="002B21F4" w:rsidP="00D074CE">
      <w:r>
        <w:separator/>
      </w:r>
    </w:p>
  </w:footnote>
  <w:footnote w:type="continuationSeparator" w:id="1">
    <w:p w:rsidR="002B21F4" w:rsidRDefault="002B21F4" w:rsidP="00D074C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6DAE7981"/>
    <w:rsid w:val="001B5479"/>
    <w:rsid w:val="002B21F4"/>
    <w:rsid w:val="007455C3"/>
    <w:rsid w:val="0081190E"/>
    <w:rsid w:val="00D074CE"/>
    <w:rsid w:val="00EC309B"/>
    <w:rsid w:val="6DAE798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1190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D074C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D074CE"/>
    <w:rPr>
      <w:kern w:val="2"/>
      <w:sz w:val="18"/>
      <w:szCs w:val="18"/>
    </w:rPr>
  </w:style>
  <w:style w:type="paragraph" w:styleId="a4">
    <w:name w:val="footer"/>
    <w:basedOn w:val="a"/>
    <w:link w:val="Char0"/>
    <w:rsid w:val="00D074CE"/>
    <w:pPr>
      <w:tabs>
        <w:tab w:val="center" w:pos="4153"/>
        <w:tab w:val="right" w:pos="8306"/>
      </w:tabs>
      <w:snapToGrid w:val="0"/>
      <w:jc w:val="left"/>
    </w:pPr>
    <w:rPr>
      <w:sz w:val="18"/>
      <w:szCs w:val="18"/>
    </w:rPr>
  </w:style>
  <w:style w:type="character" w:customStyle="1" w:styleId="Char0">
    <w:name w:val="页脚 Char"/>
    <w:basedOn w:val="a0"/>
    <w:link w:val="a4"/>
    <w:rsid w:val="00D074CE"/>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221</Words>
  <Characters>1261</Characters>
  <Application>Microsoft Office Word</Application>
  <DocSecurity>0</DocSecurity>
  <Lines>10</Lines>
  <Paragraphs>2</Paragraphs>
  <ScaleCrop>false</ScaleCrop>
  <Company>HEU</Company>
  <LinksUpToDate>false</LinksUpToDate>
  <CharactersWithSpaces>1480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xiyuq</dc:creator>
  <cp:lastModifiedBy>J</cp:lastModifiedBy>
  <cp:revision>3</cp:revision>
  <dcterms:created xsi:type="dcterms:W3CDTF">2017-11-01T07:14:00Z</dcterms:created>
  <dcterms:modified xsi:type="dcterms:W3CDTF">2017-11-02T02:09:00Z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2052-10.1.0.6748</vt:lpwstr>
  </property>
</Properties>
</file>